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9F80" w14:textId="77777777" w:rsidR="003F3C4B" w:rsidRDefault="003F3C4B" w:rsidP="003F3C4B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</w:rPr>
      </w:pPr>
      <w:r>
        <w:rPr>
          <w:rFonts w:ascii="Calibri" w:eastAsia="Times New Roman" w:hAnsi="Calibri" w:cs="Calibri"/>
          <w:noProof w:val="0"/>
        </w:rPr>
        <w:t xml:space="preserve">Questions and Answers about Digital Advocacy </w:t>
      </w:r>
    </w:p>
    <w:p w14:paraId="4659BDA1" w14:textId="77777777" w:rsidR="003F3C4B" w:rsidRPr="003F3C4B" w:rsidRDefault="003F3C4B" w:rsidP="003F3C4B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en-US"/>
        </w:rPr>
      </w:pP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665"/>
      </w:tblGrid>
      <w:tr w:rsidR="003F3C4B" w:rsidRPr="003F3C4B" w14:paraId="710B41C5" w14:textId="77777777" w:rsidTr="005E3FA7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BCC91F1" w14:textId="77777777" w:rsidR="003F3C4B" w:rsidRPr="003F3C4B" w:rsidRDefault="003F3C4B" w:rsidP="005E3FA7">
            <w:pPr>
              <w:spacing w:after="0" w:line="240" w:lineRule="auto"/>
              <w:ind w:left="180" w:right="27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Calibri" w:eastAsia="Times New Roman" w:hAnsi="Calibri" w:cs="Calibri"/>
                <w:noProof w:val="0"/>
                <w:sz w:val="32"/>
                <w:szCs w:val="32"/>
                <w:lang w:val="en-US"/>
              </w:rPr>
              <w:t> </w:t>
            </w:r>
          </w:p>
          <w:p w14:paraId="7207BD30" w14:textId="77777777" w:rsidR="003F3C4B" w:rsidRPr="003F3C4B" w:rsidRDefault="003F3C4B" w:rsidP="005E3FA7">
            <w:pPr>
              <w:spacing w:after="0" w:line="240" w:lineRule="auto"/>
              <w:ind w:left="180" w:right="27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Arial" w:eastAsia="Times New Roman" w:hAnsi="Arial" w:cs="Arial"/>
                <w:b/>
                <w:bCs/>
                <w:noProof w:val="0"/>
                <w:color w:val="458CB0"/>
                <w:sz w:val="28"/>
                <w:szCs w:val="28"/>
              </w:rPr>
              <w:t xml:space="preserve">Digital </w:t>
            </w:r>
            <w:r>
              <w:rPr>
                <w:rFonts w:ascii="Arial" w:eastAsia="Times New Roman" w:hAnsi="Arial" w:cs="Arial"/>
                <w:b/>
                <w:bCs/>
                <w:noProof w:val="0"/>
                <w:color w:val="458CB0"/>
                <w:sz w:val="28"/>
                <w:szCs w:val="28"/>
              </w:rPr>
              <w:t>advocacy</w:t>
            </w:r>
            <w:r w:rsidRPr="003F3C4B">
              <w:rPr>
                <w:rFonts w:ascii="Arial" w:eastAsia="Times New Roman" w:hAnsi="Arial" w:cs="Arial"/>
                <w:b/>
                <w:bCs/>
                <w:noProof w:val="0"/>
                <w:color w:val="458CB0"/>
                <w:sz w:val="28"/>
                <w:szCs w:val="28"/>
              </w:rPr>
              <w:t>:</w:t>
            </w:r>
            <w:r w:rsidRPr="003F3C4B">
              <w:rPr>
                <w:rFonts w:ascii="Arial" w:eastAsia="Times New Roman" w:hAnsi="Arial" w:cs="Arial"/>
                <w:noProof w:val="0"/>
                <w:color w:val="458CB0"/>
                <w:sz w:val="28"/>
                <w:szCs w:val="28"/>
                <w:lang w:val="en-US"/>
              </w:rPr>
              <w:t> </w:t>
            </w:r>
          </w:p>
          <w:p w14:paraId="2DF1D758" w14:textId="77777777" w:rsidR="003F3C4B" w:rsidRPr="003F3C4B" w:rsidRDefault="003F3C4B" w:rsidP="005E3FA7">
            <w:pPr>
              <w:spacing w:after="0" w:line="240" w:lineRule="auto"/>
              <w:ind w:left="180" w:right="27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Calibri" w:eastAsia="Times New Roman" w:hAnsi="Calibri" w:cs="Calibri"/>
                <w:noProof w:val="0"/>
                <w:lang w:val="en-US"/>
              </w:rPr>
              <w:t> </w:t>
            </w:r>
          </w:p>
        </w:tc>
        <w:tc>
          <w:tcPr>
            <w:tcW w:w="46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1DF1D04" w14:textId="77777777" w:rsidR="003F3C4B" w:rsidRPr="003F3C4B" w:rsidRDefault="003F3C4B" w:rsidP="005E3FA7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Calibri" w:eastAsia="Times New Roman" w:hAnsi="Calibri" w:cs="Calibri"/>
                <w:noProof w:val="0"/>
                <w:sz w:val="32"/>
                <w:szCs w:val="32"/>
                <w:lang w:val="en-US"/>
              </w:rPr>
              <w:t> </w:t>
            </w:r>
          </w:p>
          <w:p w14:paraId="5768F852" w14:textId="77777777" w:rsidR="003F3C4B" w:rsidRPr="003F3C4B" w:rsidRDefault="003F3C4B" w:rsidP="005E3FA7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Arial" w:eastAsia="Times New Roman" w:hAnsi="Arial" w:cs="Arial"/>
                <w:b/>
                <w:bCs/>
                <w:noProof w:val="0"/>
                <w:color w:val="458CB0"/>
                <w:sz w:val="28"/>
                <w:szCs w:val="28"/>
              </w:rPr>
              <w:t>Future of Advocacy</w:t>
            </w:r>
            <w:r w:rsidRPr="003F3C4B">
              <w:rPr>
                <w:rFonts w:ascii="Arial" w:eastAsia="Times New Roman" w:hAnsi="Arial" w:cs="Arial"/>
                <w:noProof w:val="0"/>
                <w:color w:val="458CB0"/>
                <w:sz w:val="28"/>
                <w:szCs w:val="28"/>
                <w:lang w:val="en-US"/>
              </w:rPr>
              <w:t> </w:t>
            </w:r>
          </w:p>
        </w:tc>
      </w:tr>
      <w:tr w:rsidR="003F3C4B" w:rsidRPr="003F3C4B" w14:paraId="231F7721" w14:textId="77777777" w:rsidTr="005E3FA7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7168E" w14:textId="77777777" w:rsidR="003F3C4B" w:rsidRPr="003F3C4B" w:rsidRDefault="003F3C4B" w:rsidP="005E3FA7">
            <w:pPr>
              <w:numPr>
                <w:ilvl w:val="0"/>
                <w:numId w:val="1"/>
              </w:numPr>
              <w:spacing w:after="0" w:line="240" w:lineRule="auto"/>
              <w:ind w:left="180" w:right="270" w:firstLine="0"/>
              <w:textAlignment w:val="baseline"/>
              <w:rPr>
                <w:rFonts w:ascii="Calibri" w:eastAsia="Times New Roman" w:hAnsi="Calibri" w:cs="Calibri"/>
                <w:noProof w:val="0"/>
                <w:lang w:val="en-US"/>
              </w:rPr>
            </w:pPr>
            <w:r w:rsidRPr="003F3C4B">
              <w:rPr>
                <w:rFonts w:ascii="Calibri" w:eastAsia="Times New Roman" w:hAnsi="Calibri" w:cs="Calibri"/>
                <w:b/>
                <w:bCs/>
                <w:noProof w:val="0"/>
              </w:rPr>
              <w:t xml:space="preserve">What excites </w:t>
            </w:r>
            <w:proofErr w:type="spellStart"/>
            <w:r w:rsidRPr="003F3C4B">
              <w:rPr>
                <w:rFonts w:ascii="Calibri" w:eastAsia="Times New Roman" w:hAnsi="Calibri" w:cs="Calibri"/>
                <w:b/>
                <w:bCs/>
                <w:noProof w:val="0"/>
              </w:rPr>
              <w:t>Helvetas</w:t>
            </w:r>
            <w:proofErr w:type="spellEnd"/>
            <w:r w:rsidRPr="003F3C4B">
              <w:rPr>
                <w:rFonts w:ascii="Calibri" w:eastAsia="Times New Roman" w:hAnsi="Calibri" w:cs="Calibri"/>
                <w:b/>
                <w:bCs/>
                <w:noProof w:val="0"/>
              </w:rPr>
              <w:t xml:space="preserve"> Regional Advocacy Network about digital advocacy?</w:t>
            </w:r>
            <w:r w:rsidRPr="003F3C4B">
              <w:rPr>
                <w:rFonts w:ascii="Calibri" w:eastAsia="Times New Roman" w:hAnsi="Calibri" w:cs="Calibri"/>
                <w:noProof w:val="0"/>
                <w:lang w:val="en-US"/>
              </w:rPr>
              <w:t> </w:t>
            </w:r>
          </w:p>
          <w:p w14:paraId="57592651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Calibri" w:eastAsia="Times New Roman" w:hAnsi="Calibri" w:cs="Calibri"/>
                <w:noProof w:val="0"/>
              </w:rPr>
              <w:t>Impact-Influence-Scale-Transformative Power-Transparency-Creativity-Energy-Convergence-Collaboration-Mobilization-Change-Inclusivness-Effectivness-Measurment</w:t>
            </w: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 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121FDE60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6BA2C065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5DBBD362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09A937A3" w14:textId="77777777" w:rsidR="003F3C4B" w:rsidRPr="003F3C4B" w:rsidRDefault="003F3C4B" w:rsidP="005E3FA7">
            <w:pPr>
              <w:numPr>
                <w:ilvl w:val="0"/>
                <w:numId w:val="2"/>
              </w:numPr>
              <w:spacing w:after="0" w:line="240" w:lineRule="auto"/>
              <w:ind w:left="180" w:right="270" w:firstLine="0"/>
              <w:textAlignment w:val="baseline"/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</w:pP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How far digital advocacy can mobilize citizens?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3BC8244F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Activisit</w:t>
            </w:r>
            <w:proofErr w:type="spell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should be aware of “slacktivism”: people click for a cause and end in a picnic! People get space and voice through digital means, but </w:t>
            </w:r>
            <w:proofErr w:type="spellStart"/>
            <w:proofErr w:type="gramStart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it</w:t>
            </w:r>
            <w:proofErr w:type="gram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s</w:t>
            </w:r>
            <w:proofErr w:type="spell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important to use both adequately. 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0825B81B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2A148946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70E3155F" w14:textId="77777777" w:rsidR="003F3C4B" w:rsidRPr="003F3C4B" w:rsidRDefault="003F3C4B" w:rsidP="005E3FA7">
            <w:pPr>
              <w:numPr>
                <w:ilvl w:val="0"/>
                <w:numId w:val="3"/>
              </w:numPr>
              <w:spacing w:after="0" w:line="240" w:lineRule="auto"/>
              <w:ind w:left="180" w:right="270" w:firstLine="0"/>
              <w:textAlignment w:val="baseline"/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</w:pP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Is digital advocacy enough?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52B7E0A3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There is a risk that activist energy is </w:t>
            </w:r>
            <w:proofErr w:type="spellStart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channeled</w:t>
            </w:r>
            <w:proofErr w:type="spell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through a KLIK: often, people need to go in the street to make change happen! Translate online mobilization into offline actions is one of the challenges of Digital Advocacy: extra miles are needed!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7331A241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522A9E09" w14:textId="77777777" w:rsidR="003F3C4B" w:rsidRPr="003F3C4B" w:rsidRDefault="003F3C4B" w:rsidP="005E3FA7">
            <w:pPr>
              <w:numPr>
                <w:ilvl w:val="0"/>
                <w:numId w:val="4"/>
              </w:numPr>
              <w:spacing w:after="0" w:line="240" w:lineRule="auto"/>
              <w:ind w:left="180" w:right="270" w:firstLine="0"/>
              <w:textAlignment w:val="baseline"/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</w:pP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Is digital advocacy effective?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47FD9403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We have just 3 seconds to </w:t>
            </w: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capture nowadays the attention of our target audience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on digital advocacy. Be aware that images travel faster than words, but the tone of voice makes the difference! Informal coalitions and non-formal networks are more efficient.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662421A3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132B4F4C" w14:textId="77777777" w:rsidR="003F3C4B" w:rsidRPr="003F3C4B" w:rsidRDefault="003F3C4B" w:rsidP="005E3FA7">
            <w:pPr>
              <w:numPr>
                <w:ilvl w:val="0"/>
                <w:numId w:val="5"/>
              </w:numPr>
              <w:spacing w:after="0" w:line="240" w:lineRule="auto"/>
              <w:ind w:left="180" w:right="270" w:firstLine="0"/>
              <w:textAlignment w:val="baseline"/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</w:pP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What is a SMART goal of Digital Advocacy?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7F8DCB5B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A SMART goal of Digital Advocacy considers the pains and gains of your targeted audience! 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7DBF5D76" w14:textId="77777777" w:rsidR="003F3C4B" w:rsidRPr="003F3C4B" w:rsidRDefault="003F3C4B" w:rsidP="005E3FA7">
            <w:pPr>
              <w:spacing w:after="0" w:line="240" w:lineRule="auto"/>
              <w:ind w:left="180" w:righ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Calibri" w:eastAsia="Times New Roman" w:hAnsi="Calibri" w:cs="Calibri"/>
                <w:noProof w:val="0"/>
                <w:lang w:val="en-US"/>
              </w:rPr>
              <w:t> </w:t>
            </w:r>
          </w:p>
        </w:tc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717E5D" w14:textId="77777777" w:rsidR="003F3C4B" w:rsidRPr="003F3C4B" w:rsidRDefault="003F3C4B" w:rsidP="005E3FA7">
            <w:pPr>
              <w:numPr>
                <w:ilvl w:val="0"/>
                <w:numId w:val="6"/>
              </w:numPr>
              <w:spacing w:after="0" w:line="240" w:lineRule="auto"/>
              <w:ind w:left="270" w:firstLine="0"/>
              <w:textAlignment w:val="baseline"/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</w:pP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Next 10 years will bring more changes than the last 100 years! How Digital Advocacy will look like in the future?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 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6A09916C" w14:textId="77777777" w:rsidR="003F3C4B" w:rsidRPr="003F3C4B" w:rsidRDefault="003F3C4B" w:rsidP="005E3FA7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A lot will depend on the interphase between today and the future, however, there was consensus that human beings change slower than technology, therefore, a combination of online and offline advocacy will sign our future.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0C1CBBB2" w14:textId="77777777" w:rsidR="003F3C4B" w:rsidRPr="003F3C4B" w:rsidRDefault="003F3C4B" w:rsidP="005E3FA7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45595EE0" w14:textId="77777777" w:rsidR="003F3C4B" w:rsidRPr="003F3C4B" w:rsidRDefault="003F3C4B" w:rsidP="005E3FA7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10998E98" w14:textId="77777777" w:rsidR="003F3C4B" w:rsidRPr="003F3C4B" w:rsidRDefault="003F3C4B" w:rsidP="005E3FA7">
            <w:pPr>
              <w:numPr>
                <w:ilvl w:val="0"/>
                <w:numId w:val="7"/>
              </w:numPr>
              <w:spacing w:after="0" w:line="240" w:lineRule="auto"/>
              <w:ind w:left="270" w:firstLine="0"/>
              <w:textAlignment w:val="baseline"/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To engage in digital advocacy (especially in a polarized and authoritarian context) might be risky: </w:t>
            </w: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how can we act for change by mitigating risks?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 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6E00212D" w14:textId="77777777" w:rsidR="003F3C4B" w:rsidRPr="003F3C4B" w:rsidRDefault="003F3C4B" w:rsidP="005E3FA7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Calibri" w:eastAsia="Times New Roman" w:hAnsi="Calibri" w:cs="Calibri"/>
                <w:noProof w:val="0"/>
                <w:sz w:val="21"/>
                <w:szCs w:val="21"/>
                <w:lang w:val="en-US"/>
              </w:rPr>
              <w:t> </w:t>
            </w:r>
            <w:r w:rsidRPr="003F3C4B">
              <w:rPr>
                <w:rFonts w:ascii="Calibri" w:eastAsia="Times New Roman" w:hAnsi="Calibri" w:cs="Calibri"/>
                <w:noProof w:val="0"/>
                <w:sz w:val="21"/>
                <w:szCs w:val="21"/>
                <w:lang w:val="en-US"/>
              </w:rPr>
              <w:br/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Check expectations and be consistent! Revert on safe space, which is not online! Be aware of digital literacy!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br/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Certain </w:t>
            </w:r>
            <w:proofErr w:type="spellStart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behaviors</w:t>
            </w:r>
            <w:proofErr w:type="spell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might trigger other </w:t>
            </w:r>
            <w:proofErr w:type="spellStart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behaviors</w:t>
            </w:r>
            <w:proofErr w:type="spell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: moderate the flow; Be aware that populist messages go quicker through because they don t need informed citizens.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br/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Complement social media with traditional professional media, which defends public interest! Educate the public!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br/>
              <w:t> </w:t>
            </w:r>
          </w:p>
          <w:p w14:paraId="1605B1E3" w14:textId="77777777" w:rsidR="003F3C4B" w:rsidRPr="003F3C4B" w:rsidRDefault="003F3C4B" w:rsidP="005E3FA7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textAlignment w:val="baseline"/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We are partners and at the same time challengers of the system! </w:t>
            </w:r>
            <w:r w:rsidRPr="003F3C4B">
              <w:rPr>
                <w:rFonts w:ascii="Segoe UI" w:eastAsia="Times New Roman" w:hAnsi="Segoe UI" w:cs="Segoe UI"/>
                <w:b/>
                <w:bCs/>
                <w:noProof w:val="0"/>
                <w:sz w:val="21"/>
                <w:szCs w:val="21"/>
                <w:shd w:val="clear" w:color="auto" w:fill="FFFFFF"/>
              </w:rPr>
              <w:t>How to do advocacy without being seen as an opponent?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738612B9" w14:textId="77777777" w:rsidR="003F3C4B" w:rsidRPr="003F3C4B" w:rsidRDefault="003F3C4B" w:rsidP="005E3FA7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Calibri" w:eastAsia="Times New Roman" w:hAnsi="Calibri" w:cs="Calibri"/>
                <w:noProof w:val="0"/>
                <w:sz w:val="21"/>
                <w:szCs w:val="21"/>
                <w:lang w:val="en-US"/>
              </w:rPr>
              <w:t> </w:t>
            </w:r>
            <w:r w:rsidRPr="003F3C4B">
              <w:rPr>
                <w:rFonts w:ascii="Calibri" w:eastAsia="Times New Roman" w:hAnsi="Calibri" w:cs="Calibri"/>
                <w:noProof w:val="0"/>
                <w:sz w:val="21"/>
                <w:szCs w:val="21"/>
                <w:lang w:val="en-US"/>
              </w:rPr>
              <w:br/>
            </w:r>
            <w:proofErr w:type="spellStart"/>
            <w:proofErr w:type="gramStart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It</w:t>
            </w:r>
            <w:proofErr w:type="gram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s</w:t>
            </w:r>
            <w:proofErr w:type="spell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crucial to find a common ground with stakeholders (incl. politicians, who are human beings). Advocacy is not a golden bullet: other extra miles are needed to make it </w:t>
            </w:r>
            <w:proofErr w:type="gramStart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>work:</w:t>
            </w:r>
            <w:proofErr w:type="gramEnd"/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shd w:val="clear" w:color="auto" w:fill="FFFFFF"/>
              </w:rPr>
              <w:t xml:space="preserve"> build a network of supporters and legitimacy for your cause. Advocacy takes time: it lasts more than just a campaign!</w:t>
            </w: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  <w:p w14:paraId="79894B6C" w14:textId="77777777" w:rsidR="003F3C4B" w:rsidRPr="003F3C4B" w:rsidRDefault="003F3C4B" w:rsidP="005E3FA7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F3C4B">
              <w:rPr>
                <w:rFonts w:ascii="Segoe UI" w:eastAsia="Times New Roman" w:hAnsi="Segoe UI" w:cs="Segoe UI"/>
                <w:noProof w:val="0"/>
                <w:sz w:val="21"/>
                <w:szCs w:val="21"/>
                <w:lang w:val="en-US"/>
              </w:rPr>
              <w:t> </w:t>
            </w:r>
          </w:p>
        </w:tc>
      </w:tr>
    </w:tbl>
    <w:p w14:paraId="092A0170" w14:textId="77777777" w:rsidR="00344514" w:rsidRDefault="00344514"/>
    <w:sectPr w:rsidR="0034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EF3"/>
    <w:multiLevelType w:val="multilevel"/>
    <w:tmpl w:val="4A60A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969C0"/>
    <w:multiLevelType w:val="multilevel"/>
    <w:tmpl w:val="7F869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349C8"/>
    <w:multiLevelType w:val="multilevel"/>
    <w:tmpl w:val="61021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07D19"/>
    <w:multiLevelType w:val="multilevel"/>
    <w:tmpl w:val="1298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56122"/>
    <w:multiLevelType w:val="multilevel"/>
    <w:tmpl w:val="5B16A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244A6"/>
    <w:multiLevelType w:val="multilevel"/>
    <w:tmpl w:val="AFA02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73E70"/>
    <w:multiLevelType w:val="multilevel"/>
    <w:tmpl w:val="1A28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26464"/>
    <w:multiLevelType w:val="multilevel"/>
    <w:tmpl w:val="5CB86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27631">
    <w:abstractNumId w:val="6"/>
  </w:num>
  <w:num w:numId="2" w16cid:durableId="854881660">
    <w:abstractNumId w:val="4"/>
  </w:num>
  <w:num w:numId="3" w16cid:durableId="1752193325">
    <w:abstractNumId w:val="5"/>
  </w:num>
  <w:num w:numId="4" w16cid:durableId="1554388857">
    <w:abstractNumId w:val="7"/>
  </w:num>
  <w:num w:numId="5" w16cid:durableId="910191318">
    <w:abstractNumId w:val="2"/>
  </w:num>
  <w:num w:numId="6" w16cid:durableId="1839300278">
    <w:abstractNumId w:val="3"/>
  </w:num>
  <w:num w:numId="7" w16cid:durableId="1931506853">
    <w:abstractNumId w:val="0"/>
  </w:num>
  <w:num w:numId="8" w16cid:durableId="80990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4B"/>
    <w:rsid w:val="00344514"/>
    <w:rsid w:val="003F3C4B"/>
    <w:rsid w:val="005E3FA7"/>
    <w:rsid w:val="006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F159"/>
  <w15:chartTrackingRefBased/>
  <w15:docId w15:val="{C9AC7166-A56D-43CA-A608-1494A66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9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Karakaci</dc:creator>
  <cp:keywords/>
  <dc:description/>
  <cp:lastModifiedBy>Ergys Temali</cp:lastModifiedBy>
  <cp:revision>2</cp:revision>
  <dcterms:created xsi:type="dcterms:W3CDTF">2023-08-09T20:41:00Z</dcterms:created>
  <dcterms:modified xsi:type="dcterms:W3CDTF">2023-08-09T20:41:00Z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815ccc7f-4d1a-4962-a0d7-89e0a70ef2eb</vt:lpwstr>
  </property>
</Properties>
</file>